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燕山大学2023年需求专业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bookmarkEnd w:id="0"/>
    </w:p>
    <w:tbl>
      <w:tblPr>
        <w:tblStyle w:val="7"/>
        <w:tblW w:w="47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92"/>
        <w:gridCol w:w="2128"/>
        <w:gridCol w:w="1700"/>
        <w:gridCol w:w="5301"/>
        <w:gridCol w:w="767"/>
        <w:gridCol w:w="1417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2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学院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系</w:t>
            </w:r>
          </w:p>
        </w:tc>
        <w:tc>
          <w:tcPr>
            <w:tcW w:w="7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需求专业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研究方向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岗位职责描述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学位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类别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6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机械工程学院</w:t>
            </w:r>
          </w:p>
        </w:tc>
        <w:tc>
          <w:tcPr>
            <w:tcW w:w="35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冶金机械系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机械、测控、冶金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先进金属材料绿色智能生产、智能测控装备工艺、钢铁冶金新工艺新技术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主要教学任务：承担冶金机械专业本科生和研究生基础课程教学任务；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主要科研任务：从事专业方向相关研究，承担国家级和省部级重大科研项目，产出标志性科研成果；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</w:t>
            </w:r>
            <w:r>
              <w:rPr>
                <w:rFonts w:ascii="宋体" w:hAnsi="宋体" w:eastAsia="宋体" w:cs="仿宋"/>
                <w:sz w:val="22"/>
              </w:rPr>
              <w:t>学院和系</w:t>
            </w:r>
            <w:r>
              <w:rPr>
                <w:rFonts w:hint="eastAsia" w:ascii="宋体" w:hAnsi="宋体" w:eastAsia="宋体" w:cs="仿宋"/>
                <w:sz w:val="22"/>
              </w:rPr>
              <w:t>交代的</w:t>
            </w:r>
            <w:r>
              <w:rPr>
                <w:rFonts w:ascii="宋体" w:hAnsi="宋体" w:eastAsia="宋体" w:cs="仿宋"/>
                <w:sz w:val="22"/>
              </w:rPr>
              <w:t>学科建设及其</w:t>
            </w:r>
            <w:r>
              <w:rPr>
                <w:rFonts w:hint="eastAsia" w:ascii="宋体" w:hAnsi="宋体" w:eastAsia="宋体" w:cs="仿宋"/>
                <w:sz w:val="22"/>
              </w:rPr>
              <w:t>它</w:t>
            </w:r>
            <w:r>
              <w:rPr>
                <w:rFonts w:ascii="宋体" w:hAnsi="宋体" w:eastAsia="宋体" w:cs="仿宋"/>
                <w:sz w:val="22"/>
              </w:rPr>
              <w:t>工作。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塑性成形工程系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材料加工工程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先进材料成形工艺及装备、塑性成形理论及智能控制技术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1.主要教学任务：承担材料成形工艺、材料成形设备、弹塑性力学、智能测试技术、材料科学与基础、金属材料学等、CAD/CAE技术课程教学任务；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2.主要科研任务：从事先进材料成形工艺及装备研究，申请/参与国家和省部级纵向科研项目；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机械制造及其自动化系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机械制造及其自动化、机械电子工程、机械设计及理论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机械制造及其交叉研究、机械设计与控制相关研究、航空</w:t>
            </w:r>
            <w:r>
              <w:rPr>
                <w:rFonts w:ascii="宋体" w:hAnsi="宋体" w:eastAsia="宋体" w:cs="仿宋"/>
                <w:sz w:val="22"/>
              </w:rPr>
              <w:t>/航天/医工/海工研究等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1.主要教学任务：承担机械制造工艺、机械制造装备、数控技术与应用、机床电气控制等其中1门课程与专业毕业设计指导的教学任务；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2.主要科研任务：从事先进制造工艺与装备、航天航空技术、工业机器人与自动化、机械制造与医工交叉等相关领域研究，申请国家级科研项目；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3.完成学院和系交代的学科管理</w:t>
            </w:r>
            <w:r>
              <w:rPr>
                <w:rFonts w:hint="eastAsia" w:ascii="宋体" w:hAnsi="宋体" w:eastAsia="宋体" w:cs="仿宋"/>
                <w:sz w:val="22"/>
              </w:rPr>
              <w:t>及</w:t>
            </w:r>
            <w:r>
              <w:rPr>
                <w:rFonts w:ascii="宋体" w:hAnsi="宋体" w:eastAsia="宋体" w:cs="仿宋"/>
                <w:sz w:val="22"/>
              </w:rPr>
              <w:t>其它任务。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4.具有机械制造工艺与装备、数控技术相关课程教学经历或项目研究经历的优先</w:t>
            </w:r>
            <w:r>
              <w:rPr>
                <w:rFonts w:hint="eastAsia"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机械电子工程系</w:t>
            </w:r>
          </w:p>
        </w:tc>
        <w:tc>
          <w:tcPr>
            <w:tcW w:w="76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机械电子工程、机械设计及理论、计算机应用技术、生物医学工程、模式识别与智能系统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机械电子工程、机器人、仿生结构、人工智能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 xml:space="preserve"> 主要教学任务：</w:t>
            </w:r>
            <w:r>
              <w:rPr>
                <w:rFonts w:hint="eastAsia" w:ascii="宋体" w:hAnsi="宋体" w:eastAsia="宋体" w:cs="仿宋"/>
                <w:sz w:val="22"/>
              </w:rPr>
              <w:t>主要教学任务：承担《机电一体化系统设计》、《机器人技术》、《机械系统动力学》等课程教学任务；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2.</w:t>
            </w:r>
            <w:r>
              <w:rPr>
                <w:rFonts w:ascii="宋体" w:hAnsi="宋体" w:eastAsia="宋体" w:cs="仿宋"/>
                <w:sz w:val="22"/>
              </w:rPr>
              <w:t xml:space="preserve"> 主要科研任务：从事机械工程、电气控制、仿生结构、机器人、人工智能等方面研究，主持申请国家、省部级及企业科研项目；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机电控制工程系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流体传动及控制、海洋装备、航天装备、传感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1.主要教学任务：承担控制工程基础、液压与气压传动等课程教学任务；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2.主要科研任务：从事流体传动及控制方向研究，申请/参与国家自然科学基金、国家重点研发计划项目；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机械设计系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机械类及相关交叉学科专业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机械装备先进设计理论及应用、智能设计方法与检测控制技术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1.主要教学任务：承担机械设计学、现代设计技术、机械系统动力学、智能传感与控制技术等课程教学任务等课程教学任务；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2.主要科研任务：从事机械系统设计理论、智能传感与检测控制技术等相关领域研究，申请/参与国家、省部级课题及企业科研项目；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3.完成学院和系交代的学科建设及其它工作</w:t>
            </w:r>
            <w:r>
              <w:rPr>
                <w:rFonts w:hint="eastAsia" w:ascii="宋体" w:hAnsi="宋体" w:eastAsia="宋体" w:cs="仿宋"/>
                <w:sz w:val="22"/>
              </w:rPr>
              <w:t>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机械工学部</w:t>
            </w:r>
          </w:p>
        </w:tc>
        <w:tc>
          <w:tcPr>
            <w:tcW w:w="766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机械类相关专业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机械及机械交叉学科方向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1.主要教学任务：承担《机械设计》、《机械原理》、《互换性原理与测量技术》等课程教学任务；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2.主要科研任务：从事机械及机械交叉学科研究，申请/参与国家、省部级课题及企业科研项目；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的学科建设及其他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工程图学部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机械类及相关交叉学科专业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机械工程及交叉学科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主要教学任务：承担工程图学部课程教学与改革任务；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主要科研任务：从事机械工程及交叉学科的研究，申请/参与国家基金、省基金、企业横向项目；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的学科建设及其他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材料科学与工程学院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金属材料系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金属材料相关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亚稳金属材料:高性能钢铁及合金材料、非晶/纳米晶材料、大型铸锻件及热处理、焊接及增材制造等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主要教学任务：承担前沿、金属材料等专业课课程教学任务；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主要科研任务：从事亚稳金属材料研究；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无机非金属材料系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无机非金属材料相关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亚稳无机非金属材料：超硬材料、高压新材料、硅酸盐材料、结构功能一体化陶瓷、高温特种陶瓷等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主要教学任务：承担前沿、无机非金属材料等专业课课程教学任务；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主要科研任务：从事亚稳无机非金属材料研究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材料物理系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材料物理相关专业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非晶形成热力学与动力学、计算材料学、材料力学行为微观机制、半导体材料及物理、亚稳功能材料等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主要教学任务：承担前沿、材料物理等专业课课程教学任务；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主要科研任务：从事亚稳基础理论等研究；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的其他</w:t>
            </w:r>
            <w:r>
              <w:rPr>
                <w:rFonts w:hint="eastAsia" w:ascii="宋体" w:hAnsi="宋体" w:eastAsia="宋体" w:cs="仿宋"/>
                <w:sz w:val="22"/>
              </w:rPr>
              <w:t>工作任务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高分子系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高分子相关专业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高温聚合物复合材料、聚合物智能材料、有机半导体材料及器件、弹性介电体等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主要教学任务：承担前沿、高分子专业课等课程教学任务；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主要科研任务：从事高分子材料研究。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643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亚稳材料制备技术与科学国家重点实验室</w:t>
            </w:r>
          </w:p>
        </w:tc>
        <w:tc>
          <w:tcPr>
            <w:tcW w:w="7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材料及相关专业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亚稳材料基础理论、计算材料学、超硬材料及高压物理、高性能钢铁及合金、非晶材料及液态金属、新型亚稳材料设计及组织性能调控、空间材料、智能材料、亚稳材料极端环境服役、纳米能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源材料及器件、材料原位表征技术及理论（透射电镜、光谱、电化学等）等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主要教学任务：承担相关专业课等课程教学任务；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主要科研任务：从事亚稳材料相关研究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643" w:type="pct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  <w:r>
              <w:rPr>
                <w:rFonts w:ascii="宋体" w:hAnsi="宋体" w:eastAsia="宋体" w:cs="仿宋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电气工程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学院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自动化系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控制科学与工程、电气工程、机械工程、信息与通信工程、计算机科学与技术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网络控制、冶金自动化、新能源控制、神经信息处理、模式识别、人工智能、机器人控制、智能控制、军事测控及其自动化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1.主要教学任务：承担自动控制理论、机器人控制、人工智能与机器学习、计算机视觉、数字信号处理等课程的教学任务；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2.主要科研任务：从事网络控制、冶金自动化、新能源控制、机器人控制、神经信息处理及军事测控及其自动化及的研究工作，申请/参与国家级科研项目；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的学科建设及其他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仪器科学与工程系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仪器科学与技术、</w:t>
            </w:r>
          </w:p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控制科学与工程、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机械工程、光学工程、电子科学与技术、计算机科学与技术、生物医学工程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深度学习、模式识别、人工智能、信号分析处理、计算机视觉、设备状态监测诊断、光电检测与光学传感、模式识别及脑机接口、智能机器人、类脑计算及智能康复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.主要教学任务：承担传感器原理与设计、单片机原理及应用、数字信号处理、自动控制理论等课程教学任务；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.主要科研任务：从事深度学习、模式识别、人工智能、信号处理、计算机视觉等方面的研究，申请</w:t>
            </w:r>
            <w:r>
              <w:rPr>
                <w:rFonts w:ascii="宋体" w:hAnsi="宋体" w:eastAsia="宋体" w:cs="仿宋"/>
                <w:sz w:val="22"/>
              </w:rPr>
              <w:t>/</w:t>
            </w:r>
            <w:r>
              <w:rPr>
                <w:rFonts w:hint="eastAsia" w:ascii="宋体" w:hAnsi="宋体" w:eastAsia="宋体" w:cs="仿宋"/>
                <w:sz w:val="22"/>
              </w:rPr>
              <w:t>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的学科建设及其他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电气工程系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电气工程，控制科学与工程、电子科学与技术、电力系统及其自动化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电能变换、新能源、智能电网、非线性系统、电磁控制与利用、电力系统及其自动化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1.主要教学任务：承担学科双语教学教学任务；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2.主要科研任务：从事电力系统、电气学科能量变换、能量管理、非线性系统、机器人、电机与电器、电磁科学领域研究，申请国家级标志性重要课题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3.满足学校、学院岗位职责要求。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电能变换、新能源、智能电网、非线性系统、电机与电器、电磁控制与利用、电力系统及其自动化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1.主要教学任务：承担电力系统专业课、电工与电子技术、电力电子技术、电磁场、计算机控制等课程教学任务；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2.主要科研任务：电能变换，新能源，智能电网，机器人，非线性系统，电机与电器，电磁能量和电磁信息的处理控制与利用等研究，申请/参与基金项目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的学科建设及其他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信息科学与工程学院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计算机科学与工程系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计算机应用技术、计算机软件与理论、计算机系统结构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智能机器人与智能信息处理、数据库理论与数据挖掘、大数据应用技术、网络信息集成与可信推荐、虚拟现实及计算机仿真、军用计算机应用技术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1.主要教学任务：承担研究生课程教学任务；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2.主要科研任务：从事科学研究，申请/主持国家科技重大专项、国家重点研发计划、国家自然科学基金、省自然科学基金等项目；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的研究方向带头人、研究生导师、学科建设、专业建设及其他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.主要教学任务：承担本科生和研究生课程教学任务；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仿宋"/>
                <w:sz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</w:rPr>
              <w:t xml:space="preserve">2.主要科研任务：从事科学研究，申请/参与国家科技重大专项、国家重点研发计划、自然科学基金、省自然科学基金、企业委托课题等项目；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</w:t>
            </w:r>
            <w:r>
              <w:rPr>
                <w:rFonts w:hint="eastAsia" w:ascii="宋体" w:hAnsi="宋体" w:eastAsia="宋体" w:cs="仿宋"/>
                <w:sz w:val="22"/>
              </w:rPr>
              <w:t>交代</w:t>
            </w:r>
            <w:r>
              <w:rPr>
                <w:rFonts w:ascii="宋体" w:hAnsi="宋体" w:eastAsia="宋体" w:cs="仿宋"/>
                <w:sz w:val="22"/>
              </w:rPr>
              <w:t>的</w:t>
            </w:r>
            <w:r>
              <w:rPr>
                <w:rFonts w:hint="eastAsia" w:ascii="宋体" w:hAnsi="宋体" w:eastAsia="宋体" w:cs="仿宋"/>
                <w:sz w:val="22"/>
              </w:rPr>
              <w:t>本科生导师、研究生导师、学科建设</w:t>
            </w:r>
            <w:r>
              <w:rPr>
                <w:rFonts w:ascii="宋体" w:hAnsi="宋体" w:eastAsia="宋体" w:cs="仿宋"/>
                <w:sz w:val="22"/>
              </w:rPr>
              <w:t>及其他</w:t>
            </w:r>
            <w:r>
              <w:rPr>
                <w:rFonts w:hint="eastAsia" w:ascii="宋体" w:hAnsi="宋体" w:eastAsia="宋体" w:cs="仿宋"/>
                <w:sz w:val="22"/>
              </w:rPr>
              <w:t>工作任务。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电子与通信工程系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 xml:space="preserve">信息与通信工程、信号与信息处理、通信与信息系统、电子科学与技术、计算机应用技术、控制科学与工程、仪器科学与技术             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信息论与编码、现代通信技术、智能信号处理、无线传感网络、人工智能、模式识别、多媒体信息处理、机器学习与大数据等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2.主要科研任务：从事信息与通信工程学科及相关学科方向科学研究，申请国家自然科学基金、国家科技重大专项、国家重点研发计划、省自然科学基金等纵向项目、横向课题等项目；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学科建设、专业建设、人才培养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1.主要教学任务：承担本科生和研究生课程教学任务；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2.主要科研任务：从事信息与通信工程学科及相关学科方向科学研究，申请/参与国家自然科学基金、省自然科学基金以及其它科技计划项目等纵向项目、横向课题等项目；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指导学生、学科建设、专业建设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光电子工程系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电子科学与技术、光学工程、物理学、信息与通信工程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光电检测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光纤传感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光子晶体光纤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集成光子学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太赫兹波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电路与系统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2.主要科研任务：从事特种光纤、光纤传感与光电检测、光电子器件相关研究，申请国家重点研发计划、国家自然科学基金等项目；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牵头专业方向学科建设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1.主要教学任务：承担本科生和研究生课程教学任务；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2.主要科研任务：从事究光学、电子学、海洋科学相关研究工作，申请国家和省部级科研项目；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承担本科生和研究生的实践教学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软件工程系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计算机科学与技术、软件工程、网络空间安全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分布式计算、软件安全、数据可视化、软件理论、系统软件、人工智能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1.主要教学任务：承担计算机体系结构等课程教学任务；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2.主要科研任务：从事分布式系统研究，申请/参与国家重点研发计划项目、国家自然科学基金重点项目；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学科建设、平台建设、研究生指导、人才引进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软件工程、计算机科学与技术、网络空间安全</w:t>
            </w:r>
          </w:p>
        </w:tc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高可信软件、智能软件、工业软件、编译器、操作系统、工业互联网、普适计算、移动计算、可视化分析、高性能计算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1.主要教学任务：承担计算机组成原理、操作系统、编译原理、软件项目管理等课程教学任务；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2.主要科研任务：从事软件、网络、AI、大数据等相关研究，申请/参与国家级、省部级项目；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学科建设、平台建设、专业建设、人才培养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软件工程、计算机科学与技术</w:t>
            </w:r>
          </w:p>
        </w:tc>
        <w:tc>
          <w:tcPr>
            <w:tcW w:w="61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高可信软件、智能软件、工业软件、编译器、操作系统、工业互联网、普适计算、移动计算、可视化分析、高性能计算、生物信息</w:t>
            </w:r>
          </w:p>
        </w:tc>
        <w:tc>
          <w:tcPr>
            <w:tcW w:w="190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1.主要教学任务：承担西里西亚智能学院软件工程专业数据结构与算法、C\C++程序设计、计算机网络、Python程序设计等课程双语授课教学任务；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2.主要科研任务：从事软件、网络、AI、大数据等相关研究，申请/参与国家级、省部级项目；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专业建设、人才培养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计算机科学与技术、软件工程、测控技术与仪器、电气工程、自动化、机械电子工程</w:t>
            </w:r>
          </w:p>
        </w:tc>
        <w:tc>
          <w:tcPr>
            <w:tcW w:w="6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1.主要教学任务：承担计算机公共课等课程教学任务；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2.主要科研任务：从事软件、网络、AI、大数据等相关研究，申请/参与国家级、省部级项目、地厅级项目；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人才培养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建筑工程与力学学院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土木工程系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道路与桥梁专业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道路与桥梁研究方向</w:t>
            </w:r>
          </w:p>
        </w:tc>
        <w:tc>
          <w:tcPr>
            <w:tcW w:w="1908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主要教学任务：承担道路与桥梁专业方向的课程教学任务；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主要科研任务：从事道路与桥梁相关领域研究，申请国家级、省部级课题；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土木工程相关专业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土木工程相关领域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主要教学任务：承担土木工程相关专业方向的课程教学任务；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主要科研任务：从事土木工程相关领域研究，申请国家级、省部级课题；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工程力学系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力学相关专业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力学相关领域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主要教学任务：承担力学相关专业方向的课程教学任务；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主要科研任务：从事力学相关领域研究，申请国家级、省部级课题；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建筑学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主要教学任务：承担建筑学相关专业方向的课程教学任务；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主要科研任务：从事建筑学相关领域研究，申请国家级、省部级课题；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建筑环境与能源应用工程相关专业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建筑环境与能源应用工程相关领域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主要教学任务：承担建筑环境与能源应用工程相关专业方向的课程教学任务；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主要科研任务：从事建筑环境与能源应用工程相关领域研究，申请国家级、省部级课题；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以上各个专业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以上各研究领域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1.主要教学任务：承担专业基础课和专业课的课程教学任务；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2.主要科研任务：从事专业相关领域研究，申请国家级、省部级课题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环境与化学工程学院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过程装备与控制工程系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化工过程机械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与过程工业相关方向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1.主要教学任务：承担断裂力学等过程装备专业课程教学任务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2.主要科研任务：从事化工过程机械方面的研究，申请/参与国家级和省部级研究项目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能源化工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化学工程与技术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储能材料与器件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能源转化技术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主要教学任务：承担能源化工专业课程教学；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主要科研任务：从事新能源工程类研究，申请/参与此类的国家级课题项目；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教学、科研及学科建设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应用化学系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化学工程与技术/化学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商品质量检验/应用化学</w:t>
            </w:r>
          </w:p>
        </w:tc>
        <w:tc>
          <w:tcPr>
            <w:tcW w:w="190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1.主要教学任务：承担商品分析、仪器检测检验、电化学专业类等课程教学任务；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2.主要科研任务：从事分析检测类或材料腐蚀与防护研究，申请/参与此类项目；或具有从事金属表面防护与处理大型项目研究经历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教学、科研及学科建设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化工系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化学工程与技术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化学工程、化学工艺、工业催化、能源化工</w:t>
            </w:r>
          </w:p>
        </w:tc>
        <w:tc>
          <w:tcPr>
            <w:tcW w:w="190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主要教学任务：承担化工系统工程、过程控制及仪表、化学反应工程等课程的教学任务；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主要科研任务：从事化学工程与技术相关领域的科学研究，申请/参与省级、国家级科研课题；承担重大横向课题项目；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教学、科研及学科建设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环境科学与工程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环境科学与工程或市政工程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环境相关研究方向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1.主要教学任务：承担水污染控制、大气污染控制及部分双语课程等课程教学任务；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2.主要科研任务：从事水气固污染治理及环境技术原理研究，申请/参与国家和省级各类科研项目研究，申请/参与国家自然科学基金项目；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专业认证、学科建设、专业建设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生物技术与工程系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生物医药、生物化工、化学生物学、生物材料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生物医药、生物化工、化学生物学、生物材料</w:t>
            </w:r>
          </w:p>
        </w:tc>
        <w:tc>
          <w:tcPr>
            <w:tcW w:w="190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主要教学任务：承担生物工程、生物医药类等课程教学任务；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主要科研任务：从事生物与医药研究，申请/参与国家级科研项目；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以上各专业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以上各专业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1.承担必要的本科课程。主要负责团队建设，学科建设；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2.完成学院和系其它任务。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车辆与能源工程学院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车辆工程系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车辆工程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车辆工程、载运工具运用工程、控制理论与控制工程、模式识别与智能系统、交通运输规划与管理、交通信息工程及控制、机械工程等相关专业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主要教学任务：承担《智能汽车控制基础》、《智能交通概论》、《电动汽车原理与构造》、《汽车网络技术概论》、《汽车制造工艺》和《机械振动基础》等课程教学任务；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主要科研任务：从事智能汽车/智能交通/节能与新能源汽车/汽车动力传动/汽车系统动力学/汽车零部件制造等方向的科学研究，申请/参与各类科研项目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石油工程系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油气田开发工程、油气井工程、石油机械、海洋油气工程、油气储运工程、智能油气工程等相关专业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钻完井工程、石油机械、海洋油气、智能化油气田、非常规油气开发、油气储运、油气地质等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主要教学任务：承担《钻井工程》、《完井工程》、《石油机械》、《海洋油气工程》、《数字化油田技术》、《地球物理测井与解释》、《油气集输》、《采油工程》等中英文课程教学任务；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主要科研任务：从事油气地质、油气田开发、储运、油气井工程、石油机械设计、优化、诊断、海洋油气钻采等方面的研究，申请/参与国家级、省部级及各类科研项目。                           3.完成学院和系交代的科研团队建设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学术方向带头人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专业和学科建设</w:t>
            </w:r>
            <w:r>
              <w:rPr>
                <w:rFonts w:hint="eastAsia" w:ascii="宋体" w:hAnsi="宋体" w:eastAsia="宋体" w:cs="仿宋"/>
                <w:sz w:val="22"/>
              </w:rPr>
              <w:t>及</w:t>
            </w:r>
            <w:r>
              <w:rPr>
                <w:rFonts w:ascii="宋体" w:hAnsi="宋体" w:eastAsia="宋体" w:cs="仿宋"/>
                <w:sz w:val="22"/>
              </w:rPr>
              <w:t>其它任务</w:t>
            </w:r>
            <w:r>
              <w:rPr>
                <w:rFonts w:hint="eastAsia"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能源与动力工程系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工程热物理、热能工程、动力机械及工程、能源与环境、新能源科学与工程相关专业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能源低碳转化与利用、氢能与燃料电池、新型发动机、锂电池、传热传质理论相关研究方向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主要教学任务：承担发动机、燃气蒸汽联合循环、专业前沿、高等传热学等本科课程及研究生课程教学任务；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主要科研任务：从事新能源的开发利用、能源低碳转换与存储、发动机新技术开发、氢能与燃料电池、锂电池的开发与应用等方面研究，申请/参与国家级、省部级等纵向科研项目及企业横向课题研究；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</w:t>
            </w:r>
            <w:r>
              <w:rPr>
                <w:rFonts w:ascii="宋体" w:hAnsi="宋体" w:eastAsia="宋体" w:cs="仿宋"/>
                <w:sz w:val="22"/>
              </w:rPr>
              <w:t>担任学生导师、参与学科建设与专业评估等</w:t>
            </w:r>
            <w:r>
              <w:rPr>
                <w:rFonts w:hint="eastAsia" w:ascii="宋体" w:hAnsi="宋体" w:eastAsia="宋体" w:cs="仿宋"/>
                <w:sz w:val="22"/>
              </w:rPr>
              <w:t>其它</w:t>
            </w:r>
            <w:r>
              <w:rPr>
                <w:rFonts w:ascii="宋体" w:hAnsi="宋体" w:eastAsia="宋体" w:cs="仿宋"/>
                <w:sz w:val="22"/>
              </w:rPr>
              <w:t>工作。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理学院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应用物理系、物理系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物理学、微电子、微波技术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理论物理、凝聚态物理、光学、微电子学、固体电子学、电磁场与微波技术等方向。</w:t>
            </w:r>
          </w:p>
        </w:tc>
        <w:tc>
          <w:tcPr>
            <w:tcW w:w="190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主要教学任务：承担应用物理学本科及物理学研究生等相关课程；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主要科研任务：从事物理科学研究和科研项目申请；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应用数学系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基础数学、应用数学、运筹学与控制论、概率论与数理统计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从事基础数学、应用数学及运筹学与控制论、概率论与数理统计等方面的研究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1.主要教学任务：承担《数理方程》、《泛函分析》、《近世代数》、《高等数学》、《线性代数》、《概率论与数理统计》等课程的教学任务；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2.主要科研任务：从事基础数学、应用数学及运筹学与控制论、概率论与数理统计等方面的研究，申请/参与国家和省自然科学基金等项目；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信息与计算科学系</w:t>
            </w:r>
          </w:p>
        </w:tc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基础数学、计算数学、应用数学、运筹学与控制论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数学或计算机相关研究方向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1.主要教学任务：承担计算数学或大数据相关课程课程的理论和实践教学任务；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2.要科研任务：从事与数学相关交叉方向的科研工作；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申请/参与国家和省自然科学基金等项目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1.主要教学任务：承担信息与计算科学专业课程教学任务；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2.主要科研任务：从事基础数学、计算数学、应用数学、运筹学与控制论、概率论与数理统计、大数据科学与技术等相关方向的科研工作；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申请/参与国家和省自然科学基金等项目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统计学系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统计学、数学及统计相关专业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从事统计学、数学及统计相关专业方向的研究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1.主要教学任务：承担数学、统计学、应用统计相关领域课程的教学任务；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2.主要科研任务：从事数学、统计学、应用统计等方向的研究，申请/参与国家和省自然科学基金等项目；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学院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经济管理学院各系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经济管理类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经济管理类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1.主要教学任务：承担相关专业课程教学任务；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2.主要科研任务：承担国家级项目的研究工作；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3.青年教师培养；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4.牵头学科建设和专业建设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5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金融学、经济学或应用数学、统计学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金融、经济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1.主要教学任务：承担统计学、计量经济学、金融数据分析、时间序列分析等课程教学任务；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2.主要科研任务：从事应用经济学或金融学研究，申请国家级科研项目；申请教育部或省级科研项目；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工商管理、管理科学与工程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人力资源管理、市场营销管理、运营与供应链管理创业与创新管理、战略管理等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1.主要教学任务：承担组织行为与人力资源管理、战略与市场营销、运营与供应链管理、创业与创新管理等课程教学任务；                                               2.主要科研任务：从事研究方向相关领域的研究，申报国家级项目；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工业工程系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工业工程、管理科学与工程、数学、机械工程、电气工程及自动化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认知科学\人因、大数据与智能决策、智能制造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1.主要教学任务：承担生产计划与管理、人机工程学、数据挖掘、先进制造系统、精益生产、智能优化、网络优化等课程教学任务；                                               2.主要科研任务：从事工业工程领域的理论研究；申请国家级科研项目；申请教育部或省级科研项目；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会计系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工商管理、会计学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工商管理方向为：公司治理、财务管理、会计学不限方向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1.主要教学任务：承担会计学、财务管理、审计等课程教学任务；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2.主要科研任务：从事会计、财务管理、审计的研究；申请国家级科研项目；申请教育部或省级科研项目；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旅游管理、工商管理、应用经济学、地理科学、风景园林、管理科学与工程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旅游管理、企业管理、区域经济、信息管理、人文地理等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1.主要教学任务：承担旅游管理专业本科、研究生等课程等教学任务；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2.主要科研任务：从事旅游管理相关研究，申请国家级科研项目；申请教育部或省级科研项目；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3.能够承担学科建设和专业建设带头人的任务；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电子商务系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信息管理与电子商务、管理科学与工程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信息管理与电子商务、管理科学与工程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1.主要教学任务：承担《网络营销》《大数据分析》《商务智能》等课程教学任务；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2.主要科研任务：从事电子商务应用和信息系统管理研究，需申请国家级科研项目；申请教育部或省级科研项目；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文法学院（公共管理学院）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公共事业管理系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社会科学类不限具体专业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公共政策社会保障公共经济与管理、教育经济与管理、城市管理等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1.主要教学任务：承担公共管理本科生、研究生等课程教学任务；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2.主要科研任务：从事公共管理相关学科研究，申请/参与公共管理类研究项目；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完成学院和系交代的指导</w:t>
            </w:r>
            <w:r>
              <w:rPr>
                <w:rFonts w:ascii="宋体" w:hAnsi="宋体" w:eastAsia="宋体" w:cs="仿宋"/>
                <w:sz w:val="22"/>
              </w:rPr>
              <w:t>学生社会实践活动、双创教育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中文系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中国语言文学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文艺学、汉语言文字学、语言学与应用语言学、中国古代文学、中国现当代文学、比较文学与世界文学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1.主要教学任务：承担行汉语言文学本科、中国语言文学硕士生课程教学任务；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2.主要科研任务：从事中国语言文学研究，申请国家级项目或省部级项目；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 xml:space="preserve"> 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文艺学、汉语言文字学、语言学与应用语言学、中国古典文献学、中国古代文学、中国现当代文学、比较文学与世界文学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1.主要教学任务：承担行汉语言文学本科、中国语言文学硕士生课程教学任务；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2.主要科研任务：从事中国语言文学研究，申请国家级项目省部级项目；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法学系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法学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法学理论、法制史、宪法与行政法学、刑法学、民法学、诉讼法学、经济法学等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1.主要教学任务：承担法学理论、法制史、宪法与行政法学、刑法学、民法学、诉讼法学、经济法学等课程教学任务；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2.主要科研任务：从事法学理论、法制史、宪法与行政法学、刑法学、民法学、诉讼法学、经济法学等科学研究，申请国家级项目及各类省部级项目；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 xml:space="preserve"> 完成学院和系交代的</w:t>
            </w:r>
            <w:r>
              <w:rPr>
                <w:rFonts w:ascii="宋体" w:hAnsi="宋体" w:eastAsia="宋体" w:cs="仿宋"/>
                <w:sz w:val="22"/>
              </w:rPr>
              <w:t>申报河北省社科优秀成果奖及各类青年人才称号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行政管理学系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公共管理及管理科学与工程、经济学、政治学、社会学等相关学科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行政管理、公共政策、教育经济管理、社会保障、土地资源管理、公共卫生管理、数字治理、城乡治理、民族学等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1.主要教学任务：承担行政管理本科、公共管理学术型硕士、MPA和公共管理学科博士生课程教学任务；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2.主要科研任务：从事公共管理领域研究，申请国家级项目或作为子课题负责人参与国家级者重大、重点项目；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1.主要教学任务：承担行政管理本科、公共管理学术型硕士、MPA和公共管理学科博士生课程教学任务；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2.主要科研任务：从事公共管理领域研究，申请国家级及省部级项目或作为子课题负责人参与国家级重大、重点项目；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汉语国际教育中心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汉语国际教育、语言及应用语言学、汉语言文字学、外国文学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汉语国际教育、语言政策与规划、跨文化交际、汉学与传播、外国文学、中外文学比较、语用学、应用语言学、社会语言学、计算或计量语言学、实验语言学、文字学、音韵学、词汇学、语言演化学等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主要教学任务：承担汉语国际教育、对外汉语、各类语言进修项目等课程教学；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主要科研任务：从事汉语国际教育领域研究，申请国家级省部级项目或作为子课题负责人参与国家级重大、重点项目；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参与汉语国际教育学科建设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马克思主义学院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研究生思想政治理论课教研部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马克思主义理论、政治学、社会学、中国史、世界史、马克思主义哲学、政治经济学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主要教学任务：承担新时代中国特色社会主义理论与实践、中国马克思主义与当代、形势与政策等课程教学任务；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主要科研任务：从事马克思主义基本原理、马克思主义发展史、国外马克思主义研究、马克思主义中国化研究、中共党史党建，申请/主持国家社科基金项目；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主要教学任务：承担新时代中国特色社会主义理论与实践、中国马克思主义与当代、形势与政策等课程教学任务；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主要科研任务：从事马克思主义基本原理、马克思主义发展史、国外马克思主义研究、马克思主义中国化研究、中共党史党建，申请/参与省部级及以上项目；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毛泽东思想和中国特色社会主义理论体系概论教研部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马克思主义理论、政治学、社会学、中国史、世界史、中国哲学、政治经济学、经济思想史、法学理论、法律史、宪法学与行政法学、马克思主义民族理论与政策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主要教学任务：承担毛泽东思想和中国特色社会主义理论体系概论、形势与政策等课程教学任务；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主要科研任务：从事马克思主义中国化研究、中共党史党建，申请/参与省部级及以上项目；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习近平新时代中国特色社会主义思想概论教研部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马克思主义理论、政治学、社会学、中国史、世界史、中国哲学、政治经济学、经济思想史、法学理论、法律史、宪法学与行政法学、马克思主义民族理论与政策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主要教学任务：承担新时代中国特色社会主义理论与实践、中国马克思主义与当代、形势与政策等课程教学任务；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主要科研任务：从事马克思主义基本原理、马克思主义发展史、国外马克思主义研究、马克思主义中国化研究、中共党史党建，申请/参与省部级及以上项目；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中国近现代史纲要教研部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马克思主义理论、政治学、社会学、中国史、世界史、经济思想史、经济史、法律史、宪法学与行政法学、马克思主义民族理论与政策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主要教学任务：承担中国近现代史纲要、形势与政策等课程教学任务；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主要科研任务：从事中国近现代史基本问题研究、中共党史党建，申请/参与省部级及以上项目；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马克思主义基本原理教研部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马克思主义理论、政治学、社会学、马克思主义哲学、中国哲学、外国哲学、伦理学、科学技术哲学、政治经济学、经济思想史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主要教学任务：承担马克思主义基本原理、形势与政策、自然辩证法概论、马克思主义与社会科学方法论等课程教学任务；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主要科研任务：从事马克思主义基本原理、马克思主义发展史、国外马克思主义研究，申请/参与省部级及以上项目；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思想道德与法治教研部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马克思主义理论、政治学、社会学、中国史、世界史、新闻传播学、教育学、心理学、中国哲学、伦理学、美学、法学理论、法律史、宪法学与行政法学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主要教学任务：承担思想道德与法治、形势与政策等课程教学任务；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主要科研任务：从事思想政治教育研究，申请/参与省部级及以上项目；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形势与政策教研部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马克思主义理论、政治学、社会学、中国史、世界史、新闻传播学、政治经济学、经济思想史、经济史、马克思主义民族理论与政策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主要教学任务：承担形势与政策、思想道德与法治等课程教学任务；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主要科研任务：从事马克思主义中国化研究、党的建设、国际关系研究，申请/参与省部级及以上项目；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外国语学院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翻译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翻译学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1.主要教学任务：承担口笔译、综合英语等课程教学任务；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2.主要科研任务：从事翻译研究，申请/参与省部级翻译项目；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指导校内外翻译相关竞赛参赛学生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英美文学、英语国家文学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主要教学任务：承担英语专业课程教学任务；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主要科研任务：从事国家社科、教育部、省社科项目等科研和教改课题研究；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学科建设、国际合作、对外翻译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日语系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日语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语言学、文学、翻译、比较文化与跨文化研究、区域与国别研究、海外汉学及日本学研究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1.主要教学任务：承担日语基础课程和专业课程教学任务；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2.主要科研任务：从事日语语言文学研究（包括语言学、文学、日语教育教学、比较文化与跨文化研究、区域与国别研究、海外汉学和日本学研究等研究方向），申请主持各类国家级、省部级纵向科研项目；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学科、专业建设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研究生公共英语系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英语语言文学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文学、语言学、翻译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1.主要教学任务：承担研究生公共英语课程教学任务；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艺术与设计学院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音乐系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音乐学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民族音乐学理论或中西方音乐史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1.主要教学任务：承担音乐学理论、音乐史等课程教学任务。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2.主要科研任务：从事音乐学理论研究，申请/参与国家社科或国家艺术基金项目，承担教研团队的相关任务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工业设计系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工业设计、产品设计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1.主要教学任务：承担设计理论与方法、健康生态设计等课程教学任务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2.主要科研任务：从事健康生态设计理论与实践研究，申请/参与国家自然、社科基金项目，承担教研团队的相关任务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学科带头人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工业设计、产品设计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1.主要教学任务：承担设计理论与方法、健康生态设计等课程教学任务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2.主要科研任务：从事健康生态设计理论与实践研究，申请/参与国家自然、社科基金项目，承担教研团队的相关任务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机械工程、</w:t>
            </w:r>
            <w:r>
              <w:rPr>
                <w:rFonts w:ascii="宋体" w:hAnsi="宋体" w:eastAsia="宋体" w:cs="仿宋"/>
                <w:sz w:val="22"/>
              </w:rPr>
              <w:t>机械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机械设计、</w:t>
            </w:r>
            <w:r>
              <w:rPr>
                <w:rFonts w:ascii="宋体" w:hAnsi="宋体" w:eastAsia="宋体" w:cs="仿宋"/>
                <w:sz w:val="22"/>
              </w:rPr>
              <w:t>智能制造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工业设计方向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1.主要教学任务：承担机械结构与工艺设计、智能制造等课程教学任务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2.主要科研任务：从事学科交叉创新研究，申请/参与国家自然、社科基金项目，承担教研团队的交叉学科方面研究任务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视觉传达设计系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设计学、新闻传播学、管理学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视觉传达设计、文化研究与新媒体、品牌管理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1.主要教学任务：承担新媒体广告与策划、整合营销与传播、文案创意与写作等课程教学任务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2.主要科研任务：从事品牌生态与媒体创意研究，申请/参与国家自然、社科基金项目，承担教研团队的相关任务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体育学院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社会体育教研室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体育教育、运动人体科学、体育人文社会学、运动训练学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　</w:t>
            </w:r>
          </w:p>
        </w:tc>
        <w:tc>
          <w:tcPr>
            <w:tcW w:w="1908" w:type="pct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1.能够承担社会体育指导与管理理论课教学任务、能够胜任体育相关学科科研工作；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2.完成学院和系其它任务。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76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1.能够承担社会体育指导与管理理论课教学任务、能够胜任体育相关学科科研工作；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2.完成学院和系其它任务。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学生工作处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心理健康教育中心</w:t>
            </w: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博士专业为心理学专业，本科或硕士至少有一个阶段为心理学专业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心理健康教育等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1.主要教学任务：承担《大学生心理健康教育》等课程教学任务；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2.开展心理咨询，心理危机干预，完成处、中心交代的其它任务。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</w:tr>
    </w:tbl>
    <w:p>
      <w:pPr>
        <w:rPr>
          <w:rFonts w:ascii="宋体" w:hAnsi="宋体" w:eastAsia="宋体" w:cs="仿宋"/>
          <w:sz w:val="22"/>
        </w:rPr>
      </w:pPr>
    </w:p>
    <w:p>
      <w:pPr>
        <w:rPr>
          <w:rFonts w:ascii="宋体" w:hAnsi="宋体" w:eastAsia="宋体" w:cs="仿宋"/>
          <w:sz w:val="22"/>
        </w:rPr>
      </w:pPr>
    </w:p>
    <w:p/>
    <w:sectPr>
      <w:pgSz w:w="16838" w:h="11906" w:orient="landscape"/>
      <w:pgMar w:top="1191" w:right="130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yOTQ2YmM0Y2IzMzcyYzFjYTg3YmY3MjI1N2IzYTAifQ=="/>
    <w:docVar w:name="KSO_WPS_MARK_KEY" w:val="d048dd41-771e-4efe-a6c4-8170a922469c"/>
  </w:docVars>
  <w:rsids>
    <w:rsidRoot w:val="005A18F8"/>
    <w:rsid w:val="00003753"/>
    <w:rsid w:val="00004AF1"/>
    <w:rsid w:val="00026FDE"/>
    <w:rsid w:val="00035DEC"/>
    <w:rsid w:val="00082DE1"/>
    <w:rsid w:val="000A3B24"/>
    <w:rsid w:val="000B0A3E"/>
    <w:rsid w:val="000D1DAA"/>
    <w:rsid w:val="000D7F3B"/>
    <w:rsid w:val="0015372A"/>
    <w:rsid w:val="001B267E"/>
    <w:rsid w:val="001D41AB"/>
    <w:rsid w:val="002021BA"/>
    <w:rsid w:val="00212573"/>
    <w:rsid w:val="00216C8F"/>
    <w:rsid w:val="002315FF"/>
    <w:rsid w:val="0023454A"/>
    <w:rsid w:val="00281C91"/>
    <w:rsid w:val="00287627"/>
    <w:rsid w:val="00290A18"/>
    <w:rsid w:val="002B1756"/>
    <w:rsid w:val="002D6DCF"/>
    <w:rsid w:val="002F3DB4"/>
    <w:rsid w:val="0030040C"/>
    <w:rsid w:val="00313C54"/>
    <w:rsid w:val="00322B5A"/>
    <w:rsid w:val="00344F87"/>
    <w:rsid w:val="003505B2"/>
    <w:rsid w:val="0035406F"/>
    <w:rsid w:val="00360811"/>
    <w:rsid w:val="00372525"/>
    <w:rsid w:val="003D0805"/>
    <w:rsid w:val="004043B7"/>
    <w:rsid w:val="00422A90"/>
    <w:rsid w:val="00436F16"/>
    <w:rsid w:val="0047009D"/>
    <w:rsid w:val="0047340B"/>
    <w:rsid w:val="004C201E"/>
    <w:rsid w:val="004F23D7"/>
    <w:rsid w:val="004F4728"/>
    <w:rsid w:val="004F6225"/>
    <w:rsid w:val="005268E7"/>
    <w:rsid w:val="00527245"/>
    <w:rsid w:val="00546BCA"/>
    <w:rsid w:val="005553A1"/>
    <w:rsid w:val="00562F7B"/>
    <w:rsid w:val="00564484"/>
    <w:rsid w:val="00576FE9"/>
    <w:rsid w:val="00591C03"/>
    <w:rsid w:val="00595679"/>
    <w:rsid w:val="005A18F8"/>
    <w:rsid w:val="005F7C32"/>
    <w:rsid w:val="006054F5"/>
    <w:rsid w:val="00641103"/>
    <w:rsid w:val="00641D72"/>
    <w:rsid w:val="0069290F"/>
    <w:rsid w:val="00693BDF"/>
    <w:rsid w:val="006C7FB9"/>
    <w:rsid w:val="006F5F8B"/>
    <w:rsid w:val="00700751"/>
    <w:rsid w:val="00700F76"/>
    <w:rsid w:val="00707457"/>
    <w:rsid w:val="00723947"/>
    <w:rsid w:val="00747E6B"/>
    <w:rsid w:val="00756BC7"/>
    <w:rsid w:val="00764F63"/>
    <w:rsid w:val="00787F7A"/>
    <w:rsid w:val="00797001"/>
    <w:rsid w:val="007E3E84"/>
    <w:rsid w:val="008563CF"/>
    <w:rsid w:val="008644CC"/>
    <w:rsid w:val="008651E9"/>
    <w:rsid w:val="00873D5D"/>
    <w:rsid w:val="00890E9B"/>
    <w:rsid w:val="008B0961"/>
    <w:rsid w:val="008C160B"/>
    <w:rsid w:val="008E264E"/>
    <w:rsid w:val="008F7702"/>
    <w:rsid w:val="009172CC"/>
    <w:rsid w:val="00970A50"/>
    <w:rsid w:val="009B7559"/>
    <w:rsid w:val="009C6EA4"/>
    <w:rsid w:val="009D3FD7"/>
    <w:rsid w:val="009D7CAB"/>
    <w:rsid w:val="009F3247"/>
    <w:rsid w:val="00A05260"/>
    <w:rsid w:val="00A34C73"/>
    <w:rsid w:val="00A351D0"/>
    <w:rsid w:val="00A57BAB"/>
    <w:rsid w:val="00A975DA"/>
    <w:rsid w:val="00A9761F"/>
    <w:rsid w:val="00AC37B8"/>
    <w:rsid w:val="00AC41C0"/>
    <w:rsid w:val="00AC42AC"/>
    <w:rsid w:val="00AE00EB"/>
    <w:rsid w:val="00B51BDC"/>
    <w:rsid w:val="00B61B3F"/>
    <w:rsid w:val="00B7489C"/>
    <w:rsid w:val="00B82AC8"/>
    <w:rsid w:val="00B97425"/>
    <w:rsid w:val="00BF5174"/>
    <w:rsid w:val="00C25DAD"/>
    <w:rsid w:val="00C507F2"/>
    <w:rsid w:val="00C82FC8"/>
    <w:rsid w:val="00C855FA"/>
    <w:rsid w:val="00C94104"/>
    <w:rsid w:val="00CC292E"/>
    <w:rsid w:val="00CD3DB9"/>
    <w:rsid w:val="00CE3B74"/>
    <w:rsid w:val="00D20218"/>
    <w:rsid w:val="00D4363C"/>
    <w:rsid w:val="00D74F9B"/>
    <w:rsid w:val="00D84419"/>
    <w:rsid w:val="00D96F5D"/>
    <w:rsid w:val="00DA6A73"/>
    <w:rsid w:val="00DA7857"/>
    <w:rsid w:val="00DD445A"/>
    <w:rsid w:val="00DD55B7"/>
    <w:rsid w:val="00DE3AE8"/>
    <w:rsid w:val="00DE7C9E"/>
    <w:rsid w:val="00E214CD"/>
    <w:rsid w:val="00E22640"/>
    <w:rsid w:val="00E44894"/>
    <w:rsid w:val="00E665FC"/>
    <w:rsid w:val="00E745F2"/>
    <w:rsid w:val="00E77BE0"/>
    <w:rsid w:val="00E8311C"/>
    <w:rsid w:val="00E83C6B"/>
    <w:rsid w:val="00E94696"/>
    <w:rsid w:val="00EC0073"/>
    <w:rsid w:val="00EC6F8B"/>
    <w:rsid w:val="00ED6E65"/>
    <w:rsid w:val="00EF2102"/>
    <w:rsid w:val="00F03CF5"/>
    <w:rsid w:val="00F34F22"/>
    <w:rsid w:val="00F50A32"/>
    <w:rsid w:val="00F5587B"/>
    <w:rsid w:val="00F623B2"/>
    <w:rsid w:val="00F71620"/>
    <w:rsid w:val="00F838B8"/>
    <w:rsid w:val="00F842A4"/>
    <w:rsid w:val="00FB02F7"/>
    <w:rsid w:val="00FB6C11"/>
    <w:rsid w:val="00FD6303"/>
    <w:rsid w:val="09B35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4D3F-D213-4E2D-8FC7-94FC5AD58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15303</Words>
  <Characters>15918</Characters>
  <Lines>123</Lines>
  <Paragraphs>34</Paragraphs>
  <TotalTime>517</TotalTime>
  <ScaleCrop>false</ScaleCrop>
  <LinksUpToDate>false</LinksUpToDate>
  <CharactersWithSpaces>16102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2023-02-14T01:35:00Z</dcterms:created>
  <dc:creator>user</dc:creator>
  <cp:lastModifiedBy>朱明</cp:lastModifiedBy>
  <dcterms:modified xsi:type="dcterms:W3CDTF">2023-03-02T01:37:23Z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8C940735E066401BB36838AB44FFBB3D</vt:lpwstr>
  </property>
</Properties>
</file>